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D70" w:rsidRPr="00C47140" w:rsidRDefault="007A4D70" w:rsidP="00791806">
      <w:pPr>
        <w:jc w:val="right"/>
        <w:rPr>
          <w:b/>
        </w:rPr>
      </w:pPr>
      <w:r w:rsidRPr="00C47140">
        <w:rPr>
          <w:b/>
        </w:rPr>
        <w:t>ALLEGATO B</w:t>
      </w:r>
    </w:p>
    <w:p w:rsidR="007A4D70" w:rsidRDefault="007A4D70" w:rsidP="00791806">
      <w:pPr>
        <w:jc w:val="right"/>
      </w:pPr>
    </w:p>
    <w:p w:rsidR="007A4D70" w:rsidRDefault="007A4D70" w:rsidP="00791806">
      <w:pPr>
        <w:jc w:val="right"/>
      </w:pPr>
      <w:r>
        <w:t>Spett.le Unione di Comuni Valdarno e Valdisieve</w:t>
      </w:r>
    </w:p>
    <w:p w:rsidR="007A4D70" w:rsidRDefault="007A4D70" w:rsidP="00791806">
      <w:pPr>
        <w:jc w:val="right"/>
      </w:pPr>
      <w:r>
        <w:t xml:space="preserve">Servizio Attività Forestali e Gestione Ambientale </w:t>
      </w:r>
    </w:p>
    <w:p w:rsidR="007A4D70" w:rsidRDefault="007A4D70" w:rsidP="00C47140">
      <w:pPr>
        <w:jc w:val="right"/>
      </w:pPr>
      <w:r>
        <w:t xml:space="preserve">Via Poggio alla Cuna, 7 - 50060 Londa (FI) </w:t>
      </w:r>
    </w:p>
    <w:p w:rsidR="007A4D70" w:rsidRDefault="007A4D70" w:rsidP="00C47140">
      <w:pPr>
        <w:jc w:val="right"/>
      </w:pPr>
    </w:p>
    <w:p w:rsidR="007A4D70" w:rsidRDefault="007A4D70" w:rsidP="007A74BA">
      <w:pPr>
        <w:pStyle w:val="Intestazione"/>
        <w:tabs>
          <w:tab w:val="clear" w:pos="9638"/>
          <w:tab w:val="right" w:pos="10206"/>
        </w:tabs>
        <w:ind w:right="142"/>
        <w:jc w:val="both"/>
        <w:rPr>
          <w:sz w:val="24"/>
          <w:szCs w:val="24"/>
        </w:rPr>
      </w:pPr>
    </w:p>
    <w:p w:rsidR="007A4D70" w:rsidRPr="003B5CBF" w:rsidRDefault="007A4D70" w:rsidP="00915570">
      <w:pPr>
        <w:ind w:right="-143"/>
        <w:jc w:val="both"/>
        <w:rPr>
          <w:i/>
        </w:rPr>
      </w:pPr>
      <w:r w:rsidRPr="003B5CBF">
        <w:rPr>
          <w:i/>
        </w:rPr>
        <w:t xml:space="preserve">Oggetto: </w:t>
      </w:r>
      <w:r w:rsidRPr="003B5CBF">
        <w:rPr>
          <w:i/>
          <w:u w:val="single"/>
        </w:rPr>
        <w:t xml:space="preserve">GARA </w:t>
      </w:r>
      <w:r w:rsidRPr="003B5CBF">
        <w:rPr>
          <w:i/>
          <w:caps/>
          <w:u w:val="single"/>
        </w:rPr>
        <w:t>per la vendita di</w:t>
      </w:r>
      <w:r w:rsidR="00304C13" w:rsidRPr="003B5CBF">
        <w:rPr>
          <w:i/>
          <w:caps/>
          <w:u w:val="single"/>
        </w:rPr>
        <w:t xml:space="preserve"> n. </w:t>
      </w:r>
      <w:r w:rsidR="006D77B8">
        <w:rPr>
          <w:i/>
          <w:caps/>
          <w:u w:val="single"/>
        </w:rPr>
        <w:t>2</w:t>
      </w:r>
      <w:r w:rsidRPr="003B5CBF">
        <w:rPr>
          <w:i/>
          <w:caps/>
          <w:u w:val="single"/>
        </w:rPr>
        <w:t xml:space="preserve"> lottI DI </w:t>
      </w:r>
      <w:r w:rsidR="006D77B8">
        <w:rPr>
          <w:i/>
          <w:caps/>
          <w:u w:val="single"/>
        </w:rPr>
        <w:t>legname all’imposto nel complesso forestale di rincine</w:t>
      </w:r>
      <w:r w:rsidRPr="003B5CBF">
        <w:rPr>
          <w:i/>
          <w:caps/>
          <w:u w:val="single"/>
        </w:rPr>
        <w:t xml:space="preserve"> – gara del </w:t>
      </w:r>
      <w:r w:rsidR="006D77B8">
        <w:rPr>
          <w:i/>
          <w:caps/>
          <w:u w:val="single"/>
        </w:rPr>
        <w:t>29/04</w:t>
      </w:r>
      <w:r w:rsidR="00304C13" w:rsidRPr="003B5CBF">
        <w:rPr>
          <w:i/>
          <w:caps/>
          <w:u w:val="single"/>
        </w:rPr>
        <w:t>/2024</w:t>
      </w:r>
      <w:r w:rsidRPr="003B5CBF">
        <w:rPr>
          <w:i/>
          <w:caps/>
          <w:u w:val="single"/>
        </w:rPr>
        <w:t xml:space="preserve"> </w:t>
      </w:r>
      <w:r w:rsidRPr="003B5CBF">
        <w:rPr>
          <w:i/>
        </w:rPr>
        <w:t xml:space="preserve">- Dichiarazione di cui </w:t>
      </w:r>
      <w:r w:rsidR="00304C13" w:rsidRPr="003B5CBF">
        <w:rPr>
          <w:i/>
        </w:rPr>
        <w:t xml:space="preserve">al TITOLO IV CAPO II </w:t>
      </w:r>
      <w:r w:rsidRPr="003B5CBF">
        <w:rPr>
          <w:i/>
        </w:rPr>
        <w:t xml:space="preserve">del D.Lgs. </w:t>
      </w:r>
      <w:r w:rsidR="00304C13" w:rsidRPr="003B5CBF">
        <w:rPr>
          <w:i/>
        </w:rPr>
        <w:t>36/2023</w:t>
      </w:r>
      <w:r w:rsidRPr="003B5CBF">
        <w:rPr>
          <w:i/>
        </w:rPr>
        <w:t>, in conformità alle disposizioni degli art. 46 e 47 del DPR n. 445/2000.</w:t>
      </w:r>
    </w:p>
    <w:p w:rsidR="007A4D70" w:rsidRDefault="007A4D70" w:rsidP="007C20BA">
      <w:pPr>
        <w:spacing w:line="360" w:lineRule="auto"/>
        <w:jc w:val="both"/>
      </w:pPr>
    </w:p>
    <w:p w:rsidR="007A4D70" w:rsidRPr="00B61823" w:rsidRDefault="007A4D70" w:rsidP="00B61823">
      <w:pPr>
        <w:spacing w:line="360" w:lineRule="auto"/>
        <w:jc w:val="both"/>
      </w:pPr>
      <w:r w:rsidRPr="00B61823">
        <w:t>Il sottoscritto ________________________________, nato a __________________il ____________, nella sua qualità di _____________________dell'Impresa ___________________, con sede in _________________________________, Via ________________________, n. ___, Cod. Fiscale e Partita IVA ____________________________, tel. ________________________ e.mail__________________________________, PEC____________________________________</w:t>
      </w:r>
    </w:p>
    <w:p w:rsidR="007A4D70" w:rsidRDefault="007A4D70" w:rsidP="00791806">
      <w:pPr>
        <w:jc w:val="center"/>
      </w:pPr>
    </w:p>
    <w:p w:rsidR="007A4D70" w:rsidRDefault="007A4D70" w:rsidP="00791806">
      <w:pPr>
        <w:jc w:val="center"/>
      </w:pPr>
      <w:r>
        <w:t>DICHIARA</w:t>
      </w:r>
    </w:p>
    <w:p w:rsidR="007A4D70" w:rsidRDefault="007A4D70" w:rsidP="00663A42">
      <w:pPr>
        <w:jc w:val="both"/>
      </w:pPr>
    </w:p>
    <w:p w:rsidR="007A4D70" w:rsidRDefault="007A4D70" w:rsidP="00663A42">
      <w:pPr>
        <w:jc w:val="both"/>
      </w:pPr>
      <w:r>
        <w:t>In relazione all’oggetto, in conformità alle disposizioni degli art. 46 e 47 del DPR n. 445/2000, consapevole delle sanzioni penali previste dall'art. 76 dello stesso DPR, per le ipotesi di falsità in  atti per le dichiarazioni mendaci ivi indicate,</w:t>
      </w:r>
    </w:p>
    <w:p w:rsidR="007A4D70" w:rsidRPr="0039506F" w:rsidRDefault="007A4D70" w:rsidP="00663A42">
      <w:pPr>
        <w:jc w:val="both"/>
      </w:pPr>
    </w:p>
    <w:p w:rsidR="00000ACB" w:rsidRPr="0039506F" w:rsidRDefault="00000ACB" w:rsidP="00000ACB">
      <w:pPr>
        <w:pStyle w:val="Standard"/>
        <w:jc w:val="both"/>
        <w:rPr>
          <w:rFonts w:cs="Times New Roman"/>
        </w:rPr>
      </w:pPr>
    </w:p>
    <w:p w:rsidR="00000ACB" w:rsidRPr="0039506F" w:rsidRDefault="00000ACB" w:rsidP="00000ACB">
      <w:pPr>
        <w:pStyle w:val="Standard"/>
        <w:jc w:val="both"/>
        <w:rPr>
          <w:rFonts w:cs="Times New Roman"/>
        </w:rPr>
      </w:pPr>
      <w:r w:rsidRPr="0039506F">
        <w:rPr>
          <w:rFonts w:cs="Times New Roman"/>
        </w:rPr>
        <w:t>1. di non trovarsi in alcuna delle situazioni di esclusione dalla partecipazione alle procedure di affidamento previste dagli artt. 94 e 95 del D.lgs. 36/2023;</w:t>
      </w:r>
    </w:p>
    <w:p w:rsidR="00000ACB" w:rsidRPr="0039506F" w:rsidRDefault="00000ACB" w:rsidP="00000ACB">
      <w:pPr>
        <w:pStyle w:val="Standard"/>
        <w:spacing w:before="57" w:after="57"/>
        <w:jc w:val="both"/>
        <w:rPr>
          <w:rFonts w:cs="Times New Roman"/>
        </w:rPr>
      </w:pPr>
      <w:r w:rsidRPr="0039506F">
        <w:rPr>
          <w:rFonts w:cs="Times New Roman"/>
        </w:rPr>
        <w:t>2. di non trovarsi in alcuna delle situazioni di divieto, decadenza o di sospensione di cui all'art.94, comma 2, del D.lgs. 36/2023;</w:t>
      </w:r>
    </w:p>
    <w:p w:rsidR="00000ACB" w:rsidRPr="0039506F" w:rsidRDefault="00000ACB" w:rsidP="00000ACB">
      <w:pPr>
        <w:pStyle w:val="Standard"/>
        <w:spacing w:before="57" w:after="57"/>
        <w:jc w:val="both"/>
        <w:rPr>
          <w:rFonts w:cs="Times New Roman"/>
        </w:rPr>
      </w:pPr>
      <w:r w:rsidRPr="0039506F">
        <w:rPr>
          <w:rFonts w:cs="Times New Roman"/>
        </w:rPr>
        <w:t>3. di non trovarsi in nessuna delle situazioni di esclusione di cui all’art. 94, comma 3, del D.lgs.36/2023;</w:t>
      </w:r>
    </w:p>
    <w:p w:rsidR="00000ACB" w:rsidRPr="0039506F" w:rsidRDefault="00000ACB" w:rsidP="00000ACB">
      <w:pPr>
        <w:pStyle w:val="Standard"/>
        <w:jc w:val="both"/>
        <w:rPr>
          <w:rFonts w:cs="Times New Roman"/>
        </w:rPr>
      </w:pPr>
      <w:r w:rsidRPr="0039506F">
        <w:rPr>
          <w:rFonts w:cs="Times New Roman"/>
        </w:rPr>
        <w:t>4. di non aver commesso violazioni gravi, definitivamente accertate, degli obblighi relativi al pagamento delle imposte e tasse o dei contributi previdenziali, secondo la legislazione Italiana o quella dello Stato in cui sono stabiliti;</w:t>
      </w:r>
    </w:p>
    <w:p w:rsidR="00000ACB" w:rsidRPr="0039506F" w:rsidRDefault="00000ACB" w:rsidP="00000ACB">
      <w:pPr>
        <w:pStyle w:val="Standard"/>
        <w:jc w:val="both"/>
        <w:rPr>
          <w:rFonts w:cs="Times New Roman"/>
        </w:rPr>
      </w:pPr>
      <w:r w:rsidRPr="0039506F">
        <w:rPr>
          <w:rFonts w:cs="Times New Roman"/>
        </w:rPr>
        <w:t>oppure:</w:t>
      </w:r>
    </w:p>
    <w:p w:rsidR="00000ACB" w:rsidRPr="0039506F" w:rsidRDefault="00000ACB" w:rsidP="00000ACB">
      <w:pPr>
        <w:pStyle w:val="Standard"/>
        <w:spacing w:before="57" w:after="57"/>
        <w:ind w:left="283"/>
        <w:jc w:val="both"/>
        <w:rPr>
          <w:rFonts w:cs="Times New Roman"/>
        </w:rPr>
      </w:pPr>
      <w:r w:rsidRPr="0039506F">
        <w:rPr>
          <w:rFonts w:cs="Times New Roman"/>
        </w:rPr>
        <w:t>□ dichiara di aver ottemperato ai suoi obblighi pagando o impegnandosi in modo vincolante a pagare le imposte o i contributi previdenziali dovuti, compresi eventuali interessi o sanzioni;</w:t>
      </w:r>
    </w:p>
    <w:p w:rsidR="00000ACB" w:rsidRPr="0039506F" w:rsidRDefault="00000ACB" w:rsidP="00000ACB">
      <w:pPr>
        <w:pStyle w:val="Standard"/>
        <w:spacing w:before="57" w:after="57"/>
        <w:ind w:left="283"/>
        <w:jc w:val="both"/>
        <w:rPr>
          <w:rFonts w:cs="Times New Roman"/>
        </w:rPr>
      </w:pPr>
      <w:r w:rsidRPr="0039506F">
        <w:rPr>
          <w:rFonts w:cs="Times New Roman"/>
        </w:rPr>
        <w:t>□ dichiara che il debito tributario o previdenziale è integralmente estinto, o il pagamento o l'impegno saranno perfezionati anteriormente alla scadenza del termine di presentazione dell’offerta;</w:t>
      </w:r>
    </w:p>
    <w:p w:rsidR="00000ACB" w:rsidRPr="0039506F" w:rsidRDefault="00000ACB" w:rsidP="00000ACB">
      <w:pPr>
        <w:pStyle w:val="Standard"/>
        <w:spacing w:before="114" w:after="114"/>
        <w:jc w:val="both"/>
        <w:rPr>
          <w:rFonts w:cs="Times New Roman"/>
        </w:rPr>
      </w:pPr>
      <w:r w:rsidRPr="0039506F">
        <w:rPr>
          <w:rFonts w:cs="Times New Roman"/>
        </w:rPr>
        <w:t>5. di non trovarsi in alcuna delle situazioni di cui all’art. 53, comma 16-ter, del d.lgs. Del 2001, n. 165 o di non essere incorsi, ai sensi della normativa vigente, in ulteriori divieti a contrattare con la pubblica Amministrazione;</w:t>
      </w:r>
    </w:p>
    <w:p w:rsidR="00000ACB" w:rsidRPr="0039506F" w:rsidRDefault="00000ACB" w:rsidP="00000ACB">
      <w:pPr>
        <w:pStyle w:val="Standard"/>
        <w:jc w:val="both"/>
        <w:rPr>
          <w:rFonts w:cs="Times New Roman"/>
        </w:rPr>
      </w:pPr>
      <w:r w:rsidRPr="0039506F">
        <w:rPr>
          <w:rFonts w:cs="Times New Roman"/>
        </w:rPr>
        <w:lastRenderedPageBreak/>
        <w:t>6. di non trovarsi in alcuna delle condizioni di cui all'art. 2359 del codice civile con altri operatori economici che partecipano alla presente procedura;</w:t>
      </w:r>
    </w:p>
    <w:p w:rsidR="00000ACB" w:rsidRPr="0039506F" w:rsidRDefault="00000ACB" w:rsidP="00000ACB">
      <w:pPr>
        <w:pStyle w:val="Standard"/>
        <w:spacing w:before="114" w:after="114"/>
        <w:jc w:val="both"/>
        <w:rPr>
          <w:rFonts w:cs="Times New Roman"/>
        </w:rPr>
      </w:pPr>
      <w:r w:rsidRPr="0039506F">
        <w:rPr>
          <w:rFonts w:cs="Times New Roman"/>
        </w:rPr>
        <w:t>7. di soddisfare i requisiti richiesti e specificati  nel Capitolato/foglio patti e condizioni/schema di contratto;</w:t>
      </w:r>
    </w:p>
    <w:p w:rsidR="00000ACB" w:rsidRPr="0039506F" w:rsidRDefault="00000ACB" w:rsidP="00000ACB">
      <w:pPr>
        <w:pStyle w:val="Standard"/>
        <w:spacing w:before="228" w:after="228"/>
        <w:jc w:val="center"/>
        <w:rPr>
          <w:rFonts w:cs="Times New Roman"/>
          <w:b/>
          <w:bCs/>
        </w:rPr>
      </w:pPr>
      <w:r w:rsidRPr="0039506F">
        <w:rPr>
          <w:rFonts w:cs="Times New Roman"/>
          <w:b/>
          <w:bCs/>
        </w:rPr>
        <w:t>Di partecipare come:</w:t>
      </w:r>
    </w:p>
    <w:p w:rsidR="00000ACB" w:rsidRPr="0039506F" w:rsidRDefault="00000ACB" w:rsidP="00000ACB">
      <w:pPr>
        <w:pStyle w:val="Standard"/>
        <w:spacing w:before="114" w:after="114"/>
        <w:jc w:val="both"/>
        <w:rPr>
          <w:rFonts w:cs="Times New Roman"/>
        </w:rPr>
      </w:pPr>
      <w:r w:rsidRPr="0039506F">
        <w:rPr>
          <w:rFonts w:cs="Times New Roman"/>
        </w:rPr>
        <w:t>□ Soggetto singolo (art. 65 comma 2 lett. a), del D. Lgs 36/2023)</w:t>
      </w:r>
    </w:p>
    <w:p w:rsidR="00000ACB" w:rsidRPr="0039506F" w:rsidRDefault="00000ACB" w:rsidP="00000ACB">
      <w:pPr>
        <w:pStyle w:val="Standard"/>
        <w:spacing w:before="114" w:after="114"/>
        <w:jc w:val="both"/>
        <w:rPr>
          <w:rFonts w:cs="Times New Roman"/>
        </w:rPr>
      </w:pPr>
      <w:r w:rsidRPr="0039506F">
        <w:rPr>
          <w:rFonts w:cs="Times New Roman"/>
        </w:rPr>
        <w:t>□ Consorzio fra società cooperative di produzione e lavoro o tra imprese artigiane (art. 65 comma 2 lett. b) e c), del D. Lgs 36/2023)</w:t>
      </w:r>
    </w:p>
    <w:p w:rsidR="00000ACB" w:rsidRPr="0039506F" w:rsidRDefault="00000ACB" w:rsidP="00000ACB">
      <w:pPr>
        <w:pStyle w:val="Standard"/>
        <w:spacing w:before="114" w:after="114"/>
        <w:jc w:val="both"/>
        <w:rPr>
          <w:rFonts w:cs="Times New Roman"/>
        </w:rPr>
      </w:pPr>
      <w:r w:rsidRPr="0039506F">
        <w:rPr>
          <w:rFonts w:cs="Times New Roman"/>
        </w:rPr>
        <w:t>□ Consorzio stabile (art. 65 comma 2 lett. d), del D. Lgs 36/2023)</w:t>
      </w:r>
    </w:p>
    <w:p w:rsidR="00000ACB" w:rsidRPr="0039506F" w:rsidRDefault="00000ACB" w:rsidP="00000ACB">
      <w:pPr>
        <w:pStyle w:val="Standard"/>
        <w:spacing w:before="114" w:after="114"/>
        <w:jc w:val="both"/>
        <w:rPr>
          <w:rFonts w:cs="Times New Roman"/>
        </w:rPr>
      </w:pPr>
      <w:r w:rsidRPr="0039506F">
        <w:rPr>
          <w:rFonts w:cs="Times New Roman"/>
        </w:rPr>
        <w:t>□ Mandataria di un Raggruppamento Temporaneo costituito (art. 65 comma 2 lett. e), del D. Lgs 36/2023)</w:t>
      </w:r>
    </w:p>
    <w:p w:rsidR="00000ACB" w:rsidRPr="0039506F" w:rsidRDefault="00000ACB" w:rsidP="00000ACB">
      <w:pPr>
        <w:pStyle w:val="Standard"/>
        <w:spacing w:before="114" w:after="114"/>
        <w:jc w:val="both"/>
        <w:rPr>
          <w:rFonts w:cs="Times New Roman"/>
        </w:rPr>
      </w:pPr>
      <w:r w:rsidRPr="0039506F">
        <w:rPr>
          <w:rFonts w:cs="Times New Roman"/>
        </w:rPr>
        <w:t>□ Mandante di un Raggruppamento Temporaneo non costituito (art. 65 comma 2 lett. e), del D. Lgs 36/2023)</w:t>
      </w:r>
    </w:p>
    <w:p w:rsidR="00000ACB" w:rsidRPr="0039506F" w:rsidRDefault="00000ACB" w:rsidP="00000ACB">
      <w:pPr>
        <w:pStyle w:val="Standard"/>
        <w:spacing w:before="114" w:after="114"/>
        <w:jc w:val="both"/>
        <w:rPr>
          <w:rFonts w:cs="Times New Roman"/>
        </w:rPr>
      </w:pPr>
      <w:r w:rsidRPr="0039506F">
        <w:rPr>
          <w:rFonts w:cs="Times New Roman"/>
        </w:rPr>
        <w:t>□ Mandataria di un Consorzio Ordinario costituito (art. 65 comma 2 lett. f), del D. Lgs 36/2023)</w:t>
      </w:r>
    </w:p>
    <w:p w:rsidR="00000ACB" w:rsidRPr="0039506F" w:rsidRDefault="00000ACB" w:rsidP="00000ACB">
      <w:pPr>
        <w:pStyle w:val="Standard"/>
        <w:spacing w:before="114" w:after="114"/>
        <w:jc w:val="both"/>
        <w:rPr>
          <w:rFonts w:cs="Times New Roman"/>
        </w:rPr>
      </w:pPr>
      <w:r w:rsidRPr="0039506F">
        <w:rPr>
          <w:rFonts w:cs="Times New Roman"/>
        </w:rPr>
        <w:t>□ Mandante di un Consorzio Ordinario non costituito (art. 65 comma 2 lett. f), del D. Lgs 36/2023)</w:t>
      </w:r>
    </w:p>
    <w:p w:rsidR="00000ACB" w:rsidRPr="0039506F" w:rsidRDefault="00000ACB" w:rsidP="00000ACB">
      <w:pPr>
        <w:pStyle w:val="Standard"/>
        <w:spacing w:before="114" w:after="114"/>
        <w:jc w:val="both"/>
        <w:rPr>
          <w:rFonts w:cs="Times New Roman"/>
        </w:rPr>
      </w:pPr>
      <w:r w:rsidRPr="0039506F">
        <w:rPr>
          <w:rFonts w:cs="Times New Roman"/>
        </w:rPr>
        <w:t>□ Aggregazione tra imprese aderenti al contra9o di rete (art. 65 comma 2 lett. g), del D. Lgs 36/2023)</w:t>
      </w:r>
    </w:p>
    <w:p w:rsidR="00000ACB" w:rsidRPr="0039506F" w:rsidRDefault="00000ACB" w:rsidP="00000ACB">
      <w:pPr>
        <w:pStyle w:val="Standard"/>
        <w:spacing w:before="114" w:after="114"/>
        <w:jc w:val="both"/>
        <w:rPr>
          <w:rFonts w:cs="Times New Roman"/>
        </w:rPr>
      </w:pPr>
      <w:r w:rsidRPr="0039506F">
        <w:rPr>
          <w:rFonts w:cs="Times New Roman"/>
        </w:rPr>
        <w:t>□ Soggetto che ha stipulato il contratto di gruppo europeo di interesse economico (GEIE) ai sensi del decreto legislativo 23 luglio 1991, n. 240. (art. 65 comma 2 lett. g), del D. Lgs 36/2023)</w:t>
      </w:r>
    </w:p>
    <w:p w:rsidR="00000ACB" w:rsidRPr="0039506F" w:rsidRDefault="00000ACB" w:rsidP="00000ACB">
      <w:pPr>
        <w:pStyle w:val="Standard"/>
        <w:jc w:val="both"/>
        <w:rPr>
          <w:rFonts w:cs="Times New Roman"/>
        </w:rPr>
      </w:pPr>
      <w:r w:rsidRPr="0039506F">
        <w:rPr>
          <w:rFonts w:cs="Times New Roman"/>
        </w:rPr>
        <w:t>□  (Altro)……………………</w:t>
      </w:r>
      <w:r w:rsidR="0039506F">
        <w:rPr>
          <w:rFonts w:cs="Times New Roman"/>
        </w:rPr>
        <w:t>…………………………………………………………………………</w:t>
      </w:r>
    </w:p>
    <w:p w:rsidR="00000ACB" w:rsidRPr="0039506F" w:rsidRDefault="00000ACB" w:rsidP="00000ACB">
      <w:pPr>
        <w:pStyle w:val="Standard"/>
        <w:jc w:val="both"/>
        <w:rPr>
          <w:rFonts w:cs="Times New Roman"/>
        </w:rPr>
      </w:pPr>
      <w:r w:rsidRPr="0039506F">
        <w:rPr>
          <w:rFonts w:cs="Times New Roman"/>
        </w:rPr>
        <w:t>………………………………</w:t>
      </w:r>
      <w:r w:rsidR="0039506F">
        <w:rPr>
          <w:rFonts w:cs="Times New Roman"/>
        </w:rPr>
        <w:t>…………………………………………………………………………</w:t>
      </w:r>
    </w:p>
    <w:p w:rsidR="00000ACB" w:rsidRPr="0039506F" w:rsidRDefault="00000ACB" w:rsidP="00000ACB">
      <w:pPr>
        <w:pStyle w:val="Standard"/>
        <w:spacing w:before="57" w:after="57"/>
        <w:jc w:val="both"/>
        <w:rPr>
          <w:rFonts w:cs="Times New Roman"/>
        </w:rPr>
      </w:pPr>
      <w:r w:rsidRPr="0039506F">
        <w:rPr>
          <w:rFonts w:cs="Times New Roman"/>
        </w:rPr>
        <w:t xml:space="preserve">- di essere iscritta nel Registro delle Imprese della Camera di Commercio di ............................................................. per attività corrispondente ai lavori da eseguire ed attesta i seguenti dati: numero d’iscrizione ......………................ </w:t>
      </w:r>
      <w:r w:rsidR="0039506F">
        <w:rPr>
          <w:rFonts w:cs="Times New Roman"/>
        </w:rPr>
        <w:t>data d'iscrizione..………………..</w:t>
      </w:r>
    </w:p>
    <w:p w:rsidR="00000ACB" w:rsidRPr="0039506F" w:rsidRDefault="00000ACB" w:rsidP="00000ACB">
      <w:pPr>
        <w:pStyle w:val="Standard"/>
        <w:jc w:val="both"/>
        <w:rPr>
          <w:rFonts w:cs="Times New Roman"/>
        </w:rPr>
      </w:pPr>
      <w:r w:rsidRPr="0039506F">
        <w:rPr>
          <w:rFonts w:cs="Times New Roman"/>
        </w:rPr>
        <w:t>- (per le Società cooperative e per i Consorzi di cooperative): Iscrizione all’Albo delle Società Cooperative di __________________________ num__________</w:t>
      </w:r>
      <w:r w:rsidR="0039506F">
        <w:rPr>
          <w:rFonts w:cs="Times New Roman"/>
        </w:rPr>
        <w:t>____del_____________________</w:t>
      </w:r>
    </w:p>
    <w:p w:rsidR="00000ACB" w:rsidRPr="0039506F" w:rsidRDefault="00000ACB" w:rsidP="00000ACB">
      <w:pPr>
        <w:pStyle w:val="Standard"/>
        <w:spacing w:before="57" w:after="57"/>
        <w:jc w:val="both"/>
        <w:rPr>
          <w:rFonts w:cs="Times New Roman"/>
        </w:rPr>
      </w:pPr>
      <w:r w:rsidRPr="0039506F">
        <w:rPr>
          <w:rFonts w:cs="Times New Roman"/>
        </w:rPr>
        <w:t>Nel caso di CONSORZI di cui all’art. 67 e 68 del Codice, indica per quali consorziati il consorzio concorre (per questi vige il divieto di partecipare alla gara in forma individuale, in altro consorzio, in altro raggruppamento temporaneo; NB: in caso di aggiudicazione i soggetti assegnatari non potranno essere diversi da quelli indicati);</w:t>
      </w:r>
    </w:p>
    <w:p w:rsidR="00000ACB" w:rsidRPr="0039506F" w:rsidRDefault="00000ACB" w:rsidP="00000ACB">
      <w:pPr>
        <w:pStyle w:val="Standard"/>
        <w:jc w:val="both"/>
        <w:rPr>
          <w:rFonts w:cs="Times New Roman"/>
        </w:rPr>
      </w:pPr>
      <w:r w:rsidRPr="0039506F">
        <w:rPr>
          <w:rFonts w:cs="Times New Roman"/>
        </w:rPr>
        <w:t>Consorziati per i quali concorre il consorzio (denominazione, ragione sociale e sede):</w:t>
      </w:r>
    </w:p>
    <w:p w:rsidR="00000ACB" w:rsidRPr="0039506F" w:rsidRDefault="00000ACB" w:rsidP="00000ACB">
      <w:pPr>
        <w:pStyle w:val="Standard"/>
        <w:jc w:val="both"/>
        <w:rPr>
          <w:rFonts w:cs="Times New Roman"/>
        </w:rPr>
      </w:pPr>
      <w:r w:rsidRPr="0039506F">
        <w:rPr>
          <w:rFonts w:cs="Times New Roman"/>
        </w:rPr>
        <w:t>_______________________________________________________</w:t>
      </w:r>
      <w:r w:rsidR="0039506F">
        <w:rPr>
          <w:rFonts w:cs="Times New Roman"/>
        </w:rPr>
        <w:t>_________________________</w:t>
      </w:r>
    </w:p>
    <w:p w:rsidR="00000ACB" w:rsidRPr="0039506F" w:rsidRDefault="00000ACB" w:rsidP="00000ACB">
      <w:pPr>
        <w:pStyle w:val="Standard"/>
        <w:spacing w:before="57" w:after="57"/>
        <w:jc w:val="both"/>
        <w:rPr>
          <w:rFonts w:cs="Times New Roman"/>
        </w:rPr>
      </w:pPr>
      <w:r w:rsidRPr="0039506F">
        <w:rPr>
          <w:rFonts w:cs="Times New Roman"/>
        </w:rPr>
        <w:t>Nel caso di RAGGRUPPAMENTO TEMPORANEO, CONSORZIO o GEIE non ancora costituiti, gli operatori economici si impegnano, in caso di aggiudicazione, a conferire mandato collettivo speciale con rappresentanza ad uno di essi, che designano in sede d’offerta ed individuano quale mandatario che stipulerà il contratto in nome e per conto proprio e dei mandanti:</w:t>
      </w:r>
    </w:p>
    <w:p w:rsidR="00000ACB" w:rsidRPr="0039506F" w:rsidRDefault="00000ACB" w:rsidP="00000ACB">
      <w:pPr>
        <w:pStyle w:val="Standard"/>
        <w:jc w:val="both"/>
        <w:rPr>
          <w:rFonts w:cs="Times New Roman"/>
        </w:rPr>
      </w:pPr>
      <w:r w:rsidRPr="0039506F">
        <w:rPr>
          <w:rFonts w:cs="Times New Roman"/>
        </w:rPr>
        <w:t>Operatore mandatario (denominazione, ragione sociale e sede):</w:t>
      </w:r>
    </w:p>
    <w:p w:rsidR="00000ACB" w:rsidRPr="0039506F" w:rsidRDefault="00000ACB" w:rsidP="00000ACB">
      <w:pPr>
        <w:pStyle w:val="Standard"/>
        <w:jc w:val="both"/>
        <w:rPr>
          <w:rFonts w:cs="Times New Roman"/>
        </w:rPr>
      </w:pPr>
      <w:r w:rsidRPr="0039506F">
        <w:rPr>
          <w:rFonts w:cs="Times New Roman"/>
        </w:rPr>
        <w:t>_______________________________________________________</w:t>
      </w:r>
      <w:r w:rsidR="0039506F">
        <w:rPr>
          <w:rFonts w:cs="Times New Roman"/>
        </w:rPr>
        <w:t>_________________________</w:t>
      </w:r>
    </w:p>
    <w:p w:rsidR="00000ACB" w:rsidRPr="0039506F" w:rsidRDefault="00000ACB" w:rsidP="00000ACB">
      <w:pPr>
        <w:pStyle w:val="Standard"/>
        <w:jc w:val="both"/>
        <w:rPr>
          <w:rFonts w:cs="Times New Roman"/>
        </w:rPr>
      </w:pPr>
      <w:r w:rsidRPr="0039506F">
        <w:rPr>
          <w:rFonts w:cs="Times New Roman"/>
        </w:rPr>
        <w:t>Operatore mandante (denominazione, ragione sociale e sede):</w:t>
      </w:r>
    </w:p>
    <w:p w:rsidR="00000ACB" w:rsidRPr="0039506F" w:rsidRDefault="00000ACB" w:rsidP="00000ACB">
      <w:pPr>
        <w:pStyle w:val="Standard"/>
        <w:jc w:val="both"/>
        <w:rPr>
          <w:rFonts w:cs="Times New Roman"/>
        </w:rPr>
      </w:pPr>
      <w:r w:rsidRPr="0039506F">
        <w:rPr>
          <w:rFonts w:cs="Times New Roman"/>
        </w:rPr>
        <w:t>_______________________________________________________</w:t>
      </w:r>
      <w:r w:rsidR="0039506F">
        <w:rPr>
          <w:rFonts w:cs="Times New Roman"/>
        </w:rPr>
        <w:t>_________________________</w:t>
      </w:r>
    </w:p>
    <w:p w:rsidR="00000ACB" w:rsidRPr="0039506F" w:rsidRDefault="00000ACB" w:rsidP="00000ACB">
      <w:pPr>
        <w:pStyle w:val="Standard"/>
        <w:spacing w:before="228" w:after="228"/>
        <w:jc w:val="center"/>
        <w:rPr>
          <w:rFonts w:cs="Times New Roman"/>
          <w:b/>
          <w:bCs/>
        </w:rPr>
      </w:pPr>
      <w:r w:rsidRPr="0039506F">
        <w:rPr>
          <w:rFonts w:cs="Times New Roman"/>
          <w:b/>
          <w:bCs/>
        </w:rPr>
        <w:lastRenderedPageBreak/>
        <w:t>Dichiara inoltre:</w:t>
      </w:r>
    </w:p>
    <w:p w:rsidR="00000ACB" w:rsidRPr="0039506F" w:rsidRDefault="00000ACB" w:rsidP="00000ACB">
      <w:pPr>
        <w:pStyle w:val="Standard"/>
        <w:jc w:val="both"/>
        <w:rPr>
          <w:rFonts w:cs="Times New Roman"/>
        </w:rPr>
      </w:pPr>
      <w:r w:rsidRPr="0039506F">
        <w:rPr>
          <w:rFonts w:cs="Times New Roman"/>
        </w:rPr>
        <w:t>- con riferimento all’obbligo di dimostrazione del possesso dei prescritti requisiti, che l’impresa è in possesso di adeguata documentazione dalla quale risulta quanto dichiarerà in sede di offerta e che è disponibile ad esibire la stessa su richiesta della stazione appaltante in caso di verifica disposta ai sensi della normativa vigente.</w:t>
      </w:r>
    </w:p>
    <w:p w:rsidR="00000ACB" w:rsidRPr="0039506F" w:rsidRDefault="00000ACB" w:rsidP="00000ACB">
      <w:pPr>
        <w:pStyle w:val="Standard"/>
        <w:spacing w:before="114" w:after="114"/>
        <w:jc w:val="both"/>
        <w:rPr>
          <w:rFonts w:cs="Times New Roman"/>
        </w:rPr>
      </w:pPr>
      <w:r w:rsidRPr="0039506F">
        <w:rPr>
          <w:rFonts w:cs="Times New Roman"/>
        </w:rPr>
        <w:t>- di essere a conoscenza che la presente richiesta,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richiedenti possano vantare alcuna pretesa;</w:t>
      </w:r>
    </w:p>
    <w:p w:rsidR="00000ACB" w:rsidRPr="0039506F" w:rsidRDefault="00000ACB" w:rsidP="00000ACB">
      <w:pPr>
        <w:pStyle w:val="Standard"/>
        <w:jc w:val="both"/>
        <w:rPr>
          <w:rFonts w:cs="Times New Roman"/>
        </w:rPr>
      </w:pPr>
      <w:r w:rsidRPr="0039506F">
        <w:rPr>
          <w:rFonts w:cs="Times New Roman"/>
        </w:rPr>
        <w:t>- di aver preso visione e accettare tutte le disposizioni contenute negli atti di gara  e nella documentazione pubblicata;</w:t>
      </w:r>
    </w:p>
    <w:p w:rsidR="00000ACB" w:rsidRPr="0039506F" w:rsidRDefault="00000ACB" w:rsidP="00000ACB">
      <w:pPr>
        <w:pStyle w:val="Standard"/>
        <w:spacing w:before="57" w:after="57"/>
        <w:jc w:val="both"/>
        <w:rPr>
          <w:rFonts w:cs="Times New Roman"/>
        </w:rPr>
      </w:pPr>
      <w:r w:rsidRPr="0039506F">
        <w:rPr>
          <w:rFonts w:cs="Times New Roman"/>
        </w:rPr>
        <w:t>- di aver preso visione ed accettare, per quanto compatibili con il ruolo e l'attività svolta, le disposizioni di cui al D.P.R.16-04-2013, n. 62 “Regolamento recante codice di comportamento dei dipendenti pubblici, a norma dell'articolo 54 del decreto legislativo 30 marzo 2001, n. 165”s.m.i. D.P.R. 81/2023 recepite dal Codice di Comportamento dei Dipendenti della Unione di Comuni Valdarno e Valdisieve adottato con Deliberazione di Giunta n. 118 del 30/12/13 pubblicato sul sito istituzionale dell’Ente richiamato alla sez. Amministrazione Trasparente;</w:t>
      </w:r>
    </w:p>
    <w:p w:rsidR="00000ACB" w:rsidRPr="0039506F" w:rsidRDefault="00000ACB" w:rsidP="00000ACB">
      <w:pPr>
        <w:pStyle w:val="Standard"/>
        <w:spacing w:before="114" w:after="114"/>
        <w:jc w:val="both"/>
        <w:rPr>
          <w:rFonts w:cs="Times New Roman"/>
        </w:rPr>
      </w:pPr>
      <w:r w:rsidRPr="0039506F">
        <w:rPr>
          <w:rFonts w:cs="Times New Roman"/>
        </w:rPr>
        <w:t xml:space="preserve">-  DI AVER PRESO VISIONE ED ACCETTARE, TUTTE LE DISPOSIZIONI PREVISTE DAL </w:t>
      </w:r>
      <w:r w:rsidRPr="0039506F">
        <w:rPr>
          <w:rFonts w:cs="Times New Roman"/>
          <w:caps/>
        </w:rPr>
        <w:t>P.T.P.C.</w:t>
      </w:r>
      <w:r w:rsidRPr="0039506F">
        <w:rPr>
          <w:rFonts w:cs="Times New Roman"/>
        </w:rPr>
        <w:t xml:space="preserve"> aggiornamento 2023, APPROVATO CON DELIBERA DI GIUNTA N. 32 DEL 03/05/2022 in occasione dell’approvazione del </w:t>
      </w:r>
      <w:r w:rsidRPr="0039506F">
        <w:rPr>
          <w:rFonts w:cs="Times New Roman"/>
          <w:caps/>
        </w:rPr>
        <w:t>PIAO 2023-2025,</w:t>
      </w:r>
      <w:r w:rsidRPr="0039506F">
        <w:rPr>
          <w:rFonts w:cs="Times New Roman"/>
        </w:rPr>
        <w:t xml:space="preserve"> E PUBBLICATO SUL SITO ISTITUZIONALE DELL</w:t>
      </w:r>
      <w:r w:rsidRPr="0039506F">
        <w:rPr>
          <w:rFonts w:cs="Times New Roman"/>
          <w:caps/>
        </w:rPr>
        <w:t>’E</w:t>
      </w:r>
      <w:r w:rsidRPr="0039506F">
        <w:rPr>
          <w:rFonts w:cs="Times New Roman"/>
        </w:rPr>
        <w:t xml:space="preserve">NTE - </w:t>
      </w:r>
      <w:r w:rsidRPr="0039506F">
        <w:rPr>
          <w:rFonts w:cs="Times New Roman"/>
          <w:caps/>
        </w:rPr>
        <w:t>A</w:t>
      </w:r>
      <w:r w:rsidRPr="0039506F">
        <w:rPr>
          <w:rFonts w:cs="Times New Roman"/>
        </w:rPr>
        <w:t>MMINISTRAZIONE TRASPARENTE;</w:t>
      </w:r>
    </w:p>
    <w:p w:rsidR="00000ACB" w:rsidRPr="0039506F" w:rsidRDefault="00000ACB" w:rsidP="00000ACB">
      <w:pPr>
        <w:autoSpaceDE w:val="0"/>
        <w:autoSpaceDN w:val="0"/>
        <w:jc w:val="both"/>
      </w:pPr>
      <w:r w:rsidRPr="0039506F">
        <w:t>- di aver preso conoscenza e di accettare tutte le norme riportate nel bando di gara e nel Regolamento Generale delle Vendite della legna</w:t>
      </w:r>
      <w:r w:rsidRPr="0039506F">
        <w:rPr>
          <w:i/>
        </w:rPr>
        <w:t xml:space="preserve"> </w:t>
      </w:r>
      <w:r w:rsidRPr="0039506F">
        <w:t xml:space="preserve">redatto dal Servizio Attività Forestali e Gestione Ambientale, approvato dal Consiglio dell’Unione di Comuni Valdarno e Valdisieve con delibera n° 4 del 30/03/2015; </w:t>
      </w:r>
    </w:p>
    <w:p w:rsidR="00000ACB" w:rsidRPr="0039506F" w:rsidRDefault="00000ACB" w:rsidP="00000ACB">
      <w:pPr>
        <w:jc w:val="both"/>
      </w:pPr>
    </w:p>
    <w:p w:rsidR="00000ACB" w:rsidRPr="0039506F" w:rsidRDefault="00000ACB" w:rsidP="0039506F">
      <w:pPr>
        <w:jc w:val="both"/>
      </w:pPr>
      <w:r w:rsidRPr="0039506F">
        <w:t>che l'offerta tiene conto degli oneri della sicurezza ai sensi del D.Lgs. 81/2008;</w:t>
      </w:r>
    </w:p>
    <w:p w:rsidR="0039506F" w:rsidRPr="0039506F" w:rsidRDefault="0039506F" w:rsidP="00000ACB">
      <w:pPr>
        <w:pStyle w:val="Titolo2"/>
        <w:rPr>
          <w:rFonts w:ascii="Times New Roman" w:hAnsi="Times New Roman"/>
          <w:szCs w:val="24"/>
        </w:rPr>
      </w:pPr>
    </w:p>
    <w:p w:rsidR="0039506F" w:rsidRPr="0039506F" w:rsidRDefault="0039506F" w:rsidP="0039506F"/>
    <w:p w:rsidR="00000ACB" w:rsidRPr="0039506F" w:rsidRDefault="00000ACB" w:rsidP="00000ACB">
      <w:pPr>
        <w:pStyle w:val="Titolo2"/>
        <w:rPr>
          <w:rFonts w:ascii="Times New Roman" w:hAnsi="Times New Roman"/>
          <w:szCs w:val="24"/>
        </w:rPr>
      </w:pPr>
      <w:r w:rsidRPr="0039506F">
        <w:rPr>
          <w:rFonts w:ascii="Times New Roman" w:hAnsi="Times New Roman"/>
          <w:szCs w:val="24"/>
        </w:rPr>
        <w:t>SI IMPEGNA</w:t>
      </w:r>
    </w:p>
    <w:p w:rsidR="00000ACB" w:rsidRPr="0039506F" w:rsidRDefault="00000ACB" w:rsidP="00000ACB">
      <w:pPr>
        <w:numPr>
          <w:ilvl w:val="12"/>
          <w:numId w:val="0"/>
        </w:numPr>
        <w:ind w:left="283" w:hanging="283"/>
        <w:jc w:val="both"/>
      </w:pPr>
    </w:p>
    <w:p w:rsidR="0039506F" w:rsidRPr="0039506F" w:rsidRDefault="0039506F" w:rsidP="00000ACB">
      <w:pPr>
        <w:numPr>
          <w:ilvl w:val="12"/>
          <w:numId w:val="0"/>
        </w:numPr>
        <w:ind w:left="283" w:hanging="283"/>
        <w:jc w:val="both"/>
      </w:pPr>
    </w:p>
    <w:p w:rsidR="00000ACB" w:rsidRPr="0039506F" w:rsidRDefault="00000ACB" w:rsidP="00000ACB">
      <w:pPr>
        <w:numPr>
          <w:ilvl w:val="0"/>
          <w:numId w:val="2"/>
        </w:numPr>
        <w:jc w:val="both"/>
      </w:pPr>
      <w:r w:rsidRPr="0039506F">
        <w:t>a versare, entro le scadenze indicate nella comunicazione di aggiudicazione, un deposito cauzionale definitivo pari al 50% del valore di aggiudicazione del lotto per i boschi in piedi e pari al 100% del valore di aggiudicazione del lotto per il legname all’imposto da pagare direttamente o anche a mezzo di fidejussione bancaria od assicurativa, a garanzia degli eventuali danni che potrebbero derivare alla proprietà ed alla viabilità, del pagamento del legname asportato nonché a garanzia del completamento dei lavori di cui trattasi. Tale cauzione verrà svincolata, senza interessi, una volta ritirato tutto il materiale e verificata la regolarità dei pagamenti;</w:t>
      </w:r>
    </w:p>
    <w:p w:rsidR="00000ACB" w:rsidRPr="0039506F" w:rsidRDefault="00000ACB" w:rsidP="00000ACB">
      <w:pPr>
        <w:ind w:left="360"/>
        <w:jc w:val="both"/>
      </w:pPr>
    </w:p>
    <w:p w:rsidR="00000ACB" w:rsidRPr="0039506F" w:rsidRDefault="00000ACB" w:rsidP="00000ACB">
      <w:pPr>
        <w:pStyle w:val="Testodelblocco"/>
        <w:numPr>
          <w:ilvl w:val="0"/>
          <w:numId w:val="2"/>
        </w:numPr>
        <w:tabs>
          <w:tab w:val="clear" w:pos="1008"/>
          <w:tab w:val="left" w:pos="1134"/>
        </w:tabs>
        <w:ind w:right="-142"/>
        <w:rPr>
          <w:rFonts w:ascii="Times New Roman" w:hAnsi="Times New Roman"/>
          <w:szCs w:val="24"/>
        </w:rPr>
      </w:pPr>
      <w:r w:rsidRPr="0039506F">
        <w:rPr>
          <w:rFonts w:ascii="Times New Roman" w:hAnsi="Times New Roman"/>
          <w:szCs w:val="24"/>
        </w:rPr>
        <w:t>a sostenere l'onere relativo alla stipula del contratto ed a rispettare i termini per la sottoscrizione dello stesso previsti nella lettera di aggiudicazione;</w:t>
      </w:r>
    </w:p>
    <w:p w:rsidR="00000ACB" w:rsidRPr="0039506F" w:rsidRDefault="00000ACB" w:rsidP="00000ACB">
      <w:pPr>
        <w:pStyle w:val="Paragrafoelenco"/>
      </w:pPr>
    </w:p>
    <w:p w:rsidR="00000ACB" w:rsidRPr="0039506F" w:rsidRDefault="00000ACB" w:rsidP="00000ACB">
      <w:pPr>
        <w:numPr>
          <w:ilvl w:val="0"/>
          <w:numId w:val="2"/>
        </w:numPr>
        <w:jc w:val="both"/>
      </w:pPr>
      <w:r w:rsidRPr="0039506F">
        <w:lastRenderedPageBreak/>
        <w:t>ad eseguire tutti i lavori conformemente alle prescrizioni rilasciate dal personale del Servizio Attività Forestali di questo Ente ed a quelle derivanti dalla normativa vigente in materia forestale;</w:t>
      </w:r>
    </w:p>
    <w:p w:rsidR="00000ACB" w:rsidRPr="0039506F" w:rsidRDefault="00000ACB" w:rsidP="00000ACB">
      <w:pPr>
        <w:pStyle w:val="Paragrafoelenco"/>
      </w:pPr>
    </w:p>
    <w:p w:rsidR="00000ACB" w:rsidRPr="0039506F" w:rsidRDefault="00000ACB" w:rsidP="00000ACB">
      <w:pPr>
        <w:pStyle w:val="Testodelblocco"/>
        <w:numPr>
          <w:ilvl w:val="0"/>
          <w:numId w:val="2"/>
        </w:numPr>
        <w:ind w:right="-142"/>
        <w:rPr>
          <w:rFonts w:ascii="Times New Roman" w:hAnsi="Times New Roman"/>
          <w:szCs w:val="24"/>
        </w:rPr>
      </w:pPr>
      <w:r w:rsidRPr="0039506F">
        <w:rPr>
          <w:rFonts w:ascii="Times New Roman" w:hAnsi="Times New Roman"/>
          <w:szCs w:val="24"/>
        </w:rPr>
        <w:t>A provvedere, quando ritirerà il materiale, ad avvertire il Servizio Attività Forestali di questo Ente per gli adempimenti di competenza;</w:t>
      </w:r>
    </w:p>
    <w:p w:rsidR="00000ACB" w:rsidRPr="0039506F" w:rsidRDefault="00000ACB" w:rsidP="00000ACB">
      <w:pPr>
        <w:pStyle w:val="Paragrafoelenco"/>
      </w:pPr>
    </w:p>
    <w:p w:rsidR="00000ACB" w:rsidRPr="0039506F" w:rsidRDefault="00000ACB" w:rsidP="00000ACB">
      <w:pPr>
        <w:pStyle w:val="Testodelblocco"/>
        <w:numPr>
          <w:ilvl w:val="0"/>
          <w:numId w:val="2"/>
        </w:numPr>
        <w:ind w:right="-142"/>
        <w:rPr>
          <w:rFonts w:ascii="Times New Roman" w:hAnsi="Times New Roman"/>
          <w:szCs w:val="24"/>
        </w:rPr>
      </w:pPr>
      <w:r w:rsidRPr="0039506F">
        <w:rPr>
          <w:rFonts w:ascii="Times New Roman" w:hAnsi="Times New Roman"/>
          <w:szCs w:val="24"/>
        </w:rPr>
        <w:t>a completare tutti i lavori, incluso il ritiro di tutto il materiale legnoso dagli imposti, entro le scadenze riportate per ciascun lotto nel bando di gara. Per ogni giorno di ritardo sarà applicata una  penale  pari al 1 % del valore del lotto al prezzo di aggiudicazione. Nel caso in cui i lavori non fossero completati entro i termini stabiliti ed in assenza di apposita richiesta di proroga dei termini formalmente autorizzata, l’Ente può rivalersi attraverso le cauzioni definitive depositate;</w:t>
      </w:r>
    </w:p>
    <w:p w:rsidR="00000ACB" w:rsidRPr="0039506F" w:rsidRDefault="00000ACB" w:rsidP="00000ACB">
      <w:pPr>
        <w:pStyle w:val="Paragrafoelenco"/>
      </w:pPr>
    </w:p>
    <w:p w:rsidR="00000ACB" w:rsidRPr="0039506F" w:rsidRDefault="00000ACB" w:rsidP="00000ACB">
      <w:pPr>
        <w:numPr>
          <w:ilvl w:val="0"/>
          <w:numId w:val="2"/>
        </w:numPr>
        <w:jc w:val="both"/>
      </w:pPr>
      <w:r w:rsidRPr="0039506F">
        <w:t>ad effettuare i pagamenti entro trenta giorni dalla data di emissione delle fatture, previa verifica delle masse ricavate secondo le modalità che verranno impartite dall’Ente</w:t>
      </w:r>
    </w:p>
    <w:p w:rsidR="00000ACB" w:rsidRPr="0039506F" w:rsidRDefault="00000ACB" w:rsidP="00000ACB">
      <w:pPr>
        <w:pStyle w:val="Paragrafoelenco"/>
      </w:pPr>
    </w:p>
    <w:p w:rsidR="00000ACB" w:rsidRPr="0039506F" w:rsidRDefault="00000ACB" w:rsidP="00000ACB">
      <w:pPr>
        <w:numPr>
          <w:ilvl w:val="0"/>
          <w:numId w:val="2"/>
        </w:numPr>
        <w:jc w:val="both"/>
      </w:pPr>
      <w:r w:rsidRPr="0039506F">
        <w:t>a ripristinare la viabilità e lo stato dei luoghi in caso di danneggiamento;</w:t>
      </w:r>
    </w:p>
    <w:p w:rsidR="00000ACB" w:rsidRPr="0039506F" w:rsidRDefault="00000ACB" w:rsidP="00000ACB">
      <w:pPr>
        <w:pStyle w:val="Paragrafoelenco"/>
      </w:pPr>
    </w:p>
    <w:p w:rsidR="00000ACB" w:rsidRPr="0039506F" w:rsidRDefault="00000ACB" w:rsidP="00000ACB">
      <w:pPr>
        <w:numPr>
          <w:ilvl w:val="0"/>
          <w:numId w:val="2"/>
        </w:numPr>
        <w:jc w:val="both"/>
      </w:pPr>
      <w:r w:rsidRPr="0039506F">
        <w:t>a corrispondere le indennità previste nel bando di gara in caso di danneggiamenti alla proprietà o alla viabilità o per ritardato o mancato completamento dei lavori</w:t>
      </w:r>
    </w:p>
    <w:p w:rsidR="00000ACB" w:rsidRPr="0039506F" w:rsidRDefault="00000ACB" w:rsidP="00000ACB">
      <w:pPr>
        <w:pStyle w:val="Paragrafoelenco"/>
      </w:pPr>
    </w:p>
    <w:p w:rsidR="00000ACB" w:rsidRPr="0039506F" w:rsidRDefault="00000ACB" w:rsidP="00000ACB">
      <w:pPr>
        <w:numPr>
          <w:ilvl w:val="0"/>
          <w:numId w:val="2"/>
        </w:numPr>
        <w:jc w:val="both"/>
      </w:pPr>
      <w:r w:rsidRPr="0039506F">
        <w:t>assumersi qualsiasi responsabilità, anche verso terzi, relativa all'accesso e al transito nella viabilità facente parte del Patrimonio Agricolo-Forestale Regionale, con esclusione di quella classificata ai sensi del D.L.vo n. 285/92, di automezzi di loro proprietà o che prestano servizio per loro;</w:t>
      </w:r>
    </w:p>
    <w:p w:rsidR="00000ACB" w:rsidRPr="0039506F" w:rsidRDefault="00000ACB" w:rsidP="00000ACB">
      <w:pPr>
        <w:pStyle w:val="Paragrafoelenco"/>
      </w:pPr>
    </w:p>
    <w:p w:rsidR="00000ACB" w:rsidRDefault="00000ACB" w:rsidP="00000ACB">
      <w:pPr>
        <w:numPr>
          <w:ilvl w:val="0"/>
          <w:numId w:val="2"/>
        </w:numPr>
        <w:jc w:val="both"/>
      </w:pPr>
      <w:r w:rsidRPr="0039506F">
        <w:t>a richiedere preventivamente l’autorizzazione al Servizio Attività Forestali e Gestione Ambientale di questo Ente nel caso in cui la ditta intendesse subappaltare in tutto od in parte i lavori;</w:t>
      </w:r>
    </w:p>
    <w:p w:rsidR="006D77B8" w:rsidRPr="0039506F" w:rsidRDefault="006D77B8" w:rsidP="006D77B8">
      <w:pPr>
        <w:jc w:val="both"/>
      </w:pPr>
      <w:bookmarkStart w:id="0" w:name="_GoBack"/>
      <w:bookmarkEnd w:id="0"/>
    </w:p>
    <w:p w:rsidR="00000ACB" w:rsidRPr="0039506F" w:rsidRDefault="00000ACB" w:rsidP="00000ACB">
      <w:pPr>
        <w:pStyle w:val="Corpotesto1"/>
        <w:numPr>
          <w:ilvl w:val="0"/>
          <w:numId w:val="2"/>
        </w:numPr>
        <w:jc w:val="both"/>
        <w:rPr>
          <w:szCs w:val="24"/>
        </w:rPr>
      </w:pPr>
      <w:r w:rsidRPr="0039506F">
        <w:rPr>
          <w:szCs w:val="24"/>
        </w:rPr>
        <w:t>il Complesso Forestale Regionale di Rincine è un area a Certificazione Forestale Sostenibile secondo gli standard FSC e PEFC. Le ditte che operano nel territorio del Complesso Forestale di Rincine, oltre che rispettare la normativa vigente in materia ambientale, forestale, previdenziale e di sicurezza sul lavoro, sono tenute a rispettare le prescrizioni derivanti dalle procedure per la gestione dei rifiuti, in caso di sversamento accidentale di prodotti chimici nel suolo/acque e per la prevenzione degli incendi.</w:t>
      </w:r>
    </w:p>
    <w:p w:rsidR="00000ACB" w:rsidRPr="0039506F" w:rsidRDefault="00000ACB" w:rsidP="00000ACB">
      <w:pPr>
        <w:jc w:val="both"/>
      </w:pPr>
    </w:p>
    <w:p w:rsidR="00000ACB" w:rsidRPr="0039506F" w:rsidRDefault="00000ACB" w:rsidP="00000ACB">
      <w:pPr>
        <w:pStyle w:val="Standard"/>
        <w:spacing w:before="57" w:after="57"/>
        <w:jc w:val="both"/>
        <w:rPr>
          <w:rFonts w:cs="Times New Roman"/>
        </w:rPr>
      </w:pPr>
      <w:r w:rsidRPr="0039506F">
        <w:rPr>
          <w:rFonts w:cs="Times New Roman"/>
        </w:rPr>
        <w:t>-  di essere informato, ai sensi e per gli effetti del Regolamento UE sulla privacy n. 2016/679, che i dati personali raccolti saranno trattati, anche con strumenti informatici, esclusivamente nell’ambito del procedimento per il quale la presente dichiarazione viene resa;</w:t>
      </w:r>
    </w:p>
    <w:p w:rsidR="00000ACB" w:rsidRPr="0039506F" w:rsidRDefault="00000ACB" w:rsidP="00000ACB">
      <w:pPr>
        <w:pStyle w:val="Standard"/>
        <w:spacing w:before="57" w:after="57"/>
        <w:jc w:val="both"/>
        <w:rPr>
          <w:rFonts w:cs="Times New Roman"/>
        </w:rPr>
      </w:pPr>
      <w:r w:rsidRPr="0039506F">
        <w:rPr>
          <w:rFonts w:cs="Times New Roman"/>
        </w:rPr>
        <w:t>I recapiti ai quali possono essere inviate tutte le comunicazioni relative alla presente gara sono:</w:t>
      </w:r>
    </w:p>
    <w:p w:rsidR="00000ACB" w:rsidRPr="0039506F" w:rsidRDefault="00000ACB" w:rsidP="00000ACB">
      <w:pPr>
        <w:pStyle w:val="Standard"/>
        <w:jc w:val="both"/>
        <w:rPr>
          <w:rFonts w:cs="Times New Roman"/>
        </w:rPr>
      </w:pPr>
    </w:p>
    <w:p w:rsidR="00000ACB" w:rsidRPr="0039506F" w:rsidRDefault="00000ACB" w:rsidP="00000ACB">
      <w:pPr>
        <w:pStyle w:val="Standard"/>
        <w:jc w:val="both"/>
        <w:rPr>
          <w:rFonts w:cs="Times New Roman"/>
        </w:rPr>
      </w:pPr>
      <w:r w:rsidRPr="0039506F">
        <w:rPr>
          <w:rFonts w:cs="Times New Roman"/>
        </w:rPr>
        <w:t>PEC __________________________e-mail____________________</w:t>
      </w:r>
    </w:p>
    <w:p w:rsidR="007A4D70" w:rsidRPr="0039506F" w:rsidRDefault="007A4D70" w:rsidP="00E753E4">
      <w:pPr>
        <w:pStyle w:val="Titolo2"/>
        <w:rPr>
          <w:rFonts w:ascii="Times New Roman" w:hAnsi="Times New Roman"/>
          <w:szCs w:val="24"/>
        </w:rPr>
      </w:pPr>
    </w:p>
    <w:p w:rsidR="0039506F" w:rsidRPr="0039506F" w:rsidRDefault="0039506F" w:rsidP="0039506F">
      <w:pPr>
        <w:pStyle w:val="Standard"/>
        <w:jc w:val="both"/>
        <w:rPr>
          <w:rFonts w:cs="Times New Roman"/>
        </w:rPr>
      </w:pPr>
    </w:p>
    <w:p w:rsidR="0039506F" w:rsidRPr="0039506F" w:rsidRDefault="0039506F" w:rsidP="0039506F">
      <w:pPr>
        <w:pStyle w:val="Standard"/>
        <w:jc w:val="both"/>
        <w:rPr>
          <w:rFonts w:cs="Times New Roman"/>
        </w:rPr>
      </w:pPr>
    </w:p>
    <w:p w:rsidR="0039506F" w:rsidRPr="0039506F" w:rsidRDefault="0039506F" w:rsidP="0039506F">
      <w:pPr>
        <w:pStyle w:val="Standard"/>
        <w:jc w:val="both"/>
        <w:rPr>
          <w:rFonts w:cs="Times New Roman"/>
        </w:rPr>
      </w:pPr>
      <w:r w:rsidRPr="0039506F">
        <w:rPr>
          <w:rFonts w:cs="Times New Roman"/>
        </w:rPr>
        <w:t>Luogo e data                                                                                                Firma*</w:t>
      </w:r>
    </w:p>
    <w:p w:rsidR="0039506F" w:rsidRPr="0039506F" w:rsidRDefault="0039506F" w:rsidP="0039506F">
      <w:pPr>
        <w:pStyle w:val="Standard"/>
        <w:jc w:val="both"/>
        <w:rPr>
          <w:rFonts w:cs="Times New Roman"/>
        </w:rPr>
      </w:pPr>
    </w:p>
    <w:p w:rsidR="0039506F" w:rsidRPr="0039506F" w:rsidRDefault="0039506F" w:rsidP="0039506F">
      <w:pPr>
        <w:pStyle w:val="Standard"/>
        <w:jc w:val="both"/>
        <w:rPr>
          <w:rFonts w:cs="Times New Roman"/>
        </w:rPr>
      </w:pPr>
    </w:p>
    <w:p w:rsidR="0039506F" w:rsidRPr="0039506F" w:rsidRDefault="0039506F" w:rsidP="0039506F">
      <w:pPr>
        <w:pStyle w:val="Standard"/>
        <w:jc w:val="both"/>
        <w:rPr>
          <w:rFonts w:cs="Times New Roman"/>
        </w:rPr>
      </w:pPr>
    </w:p>
    <w:p w:rsidR="0039506F" w:rsidRPr="0039506F" w:rsidRDefault="0039506F" w:rsidP="0039506F">
      <w:pPr>
        <w:pStyle w:val="Standard"/>
        <w:jc w:val="both"/>
        <w:rPr>
          <w:rFonts w:cs="Times New Roman"/>
        </w:rPr>
      </w:pPr>
    </w:p>
    <w:p w:rsidR="0039506F" w:rsidRPr="0039506F" w:rsidRDefault="0039506F" w:rsidP="0039506F">
      <w:pPr>
        <w:pStyle w:val="Standard"/>
        <w:jc w:val="both"/>
        <w:rPr>
          <w:rFonts w:cs="Times New Roman"/>
        </w:rPr>
      </w:pPr>
      <w:r w:rsidRPr="0039506F">
        <w:rPr>
          <w:rFonts w:cs="Times New Roman"/>
        </w:rPr>
        <w:t>AVVERTENZE AI SENSI DEL GDPR 679/2016 SI INFORMA CHE I DATI FORNITI DAI PARTECIPANTI ALLA GARA SONO RACCOLTI E TRATTATI COME PREVISTO DALLE NORME IN MATERIA DI APPALTI PUBBLICI E POTRANNO ESSERE COMUNICATI AD ALTRE PUBBLICHE AMMINISTRAZIONI AI FINI DELLA VERIFICA DELLE DICHIARAZIONI EFFETTUATE. TITOLARE DE</w:t>
      </w:r>
      <w:r>
        <w:rPr>
          <w:rFonts w:cs="Times New Roman"/>
        </w:rPr>
        <w:t>L TRATTAMENTO E’ ___________________</w:t>
      </w:r>
    </w:p>
    <w:p w:rsidR="0039506F" w:rsidRPr="0039506F" w:rsidRDefault="0039506F" w:rsidP="0039506F">
      <w:pPr>
        <w:pStyle w:val="Standard"/>
        <w:jc w:val="both"/>
        <w:rPr>
          <w:rFonts w:cs="Times New Roman"/>
        </w:rPr>
      </w:pPr>
    </w:p>
    <w:p w:rsidR="0039506F" w:rsidRPr="0039506F" w:rsidRDefault="0039506F" w:rsidP="0039506F">
      <w:pPr>
        <w:pStyle w:val="Standard"/>
        <w:jc w:val="both"/>
        <w:rPr>
          <w:rFonts w:cs="Times New Roman"/>
        </w:rPr>
      </w:pPr>
    </w:p>
    <w:p w:rsidR="0039506F" w:rsidRPr="0039506F" w:rsidRDefault="0039506F" w:rsidP="0039506F">
      <w:pPr>
        <w:pStyle w:val="Standard"/>
        <w:jc w:val="both"/>
        <w:rPr>
          <w:rFonts w:cs="Times New Roman"/>
        </w:rPr>
      </w:pPr>
      <w:r w:rsidRPr="0039506F">
        <w:rPr>
          <w:rFonts w:cs="Times New Roman"/>
          <w:i/>
          <w:iCs/>
        </w:rPr>
        <w:t>*Documento firmato digitalmente</w:t>
      </w:r>
    </w:p>
    <w:p w:rsidR="007A4D70" w:rsidRPr="0039506F" w:rsidRDefault="007A4D70" w:rsidP="007C20BA">
      <w:pPr>
        <w:jc w:val="both"/>
      </w:pPr>
    </w:p>
    <w:p w:rsidR="007A4D70" w:rsidRPr="0039506F" w:rsidRDefault="007A4D70" w:rsidP="00D96738">
      <w:pPr>
        <w:spacing w:before="120"/>
        <w:ind w:right="-170"/>
        <w:jc w:val="both"/>
        <w:rPr>
          <w:b/>
        </w:rPr>
      </w:pPr>
    </w:p>
    <w:p w:rsidR="007A4D70" w:rsidRPr="0039506F" w:rsidRDefault="007A4D70" w:rsidP="00D96738">
      <w:pPr>
        <w:spacing w:before="120"/>
        <w:ind w:right="-170"/>
        <w:jc w:val="both"/>
        <w:rPr>
          <w:b/>
        </w:rPr>
      </w:pPr>
      <w:r w:rsidRPr="0039506F">
        <w:rPr>
          <w:b/>
        </w:rPr>
        <w:t xml:space="preserve">Allegata fotocopia del documento di riconoscimento </w:t>
      </w:r>
    </w:p>
    <w:p w:rsidR="007A4D70" w:rsidRPr="0039506F" w:rsidRDefault="007A4D70" w:rsidP="007C20BA">
      <w:pPr>
        <w:jc w:val="both"/>
      </w:pPr>
    </w:p>
    <w:sectPr w:rsidR="007A4D70" w:rsidRPr="0039506F" w:rsidSect="00DD569C">
      <w:headerReference w:type="default" r:id="rId7"/>
      <w:footerReference w:type="even" r:id="rId8"/>
      <w:footerReference w:type="default" r:id="rId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D70" w:rsidRDefault="007A4D70">
      <w:r>
        <w:separator/>
      </w:r>
    </w:p>
  </w:endnote>
  <w:endnote w:type="continuationSeparator" w:id="0">
    <w:p w:rsidR="007A4D70" w:rsidRDefault="007A4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D70" w:rsidRDefault="007A4D70" w:rsidP="00AC05C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A4D70" w:rsidRDefault="007A4D70" w:rsidP="007C20B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D70" w:rsidRDefault="007A4D70" w:rsidP="00AC05C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D77B8">
      <w:rPr>
        <w:rStyle w:val="Numeropagina"/>
        <w:noProof/>
      </w:rPr>
      <w:t>3</w:t>
    </w:r>
    <w:r>
      <w:rPr>
        <w:rStyle w:val="Numeropagina"/>
      </w:rPr>
      <w:fldChar w:fldCharType="end"/>
    </w:r>
  </w:p>
  <w:p w:rsidR="007A4D70" w:rsidRDefault="007A4D70" w:rsidP="007C20BA">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D70" w:rsidRDefault="007A4D70">
      <w:r>
        <w:separator/>
      </w:r>
    </w:p>
  </w:footnote>
  <w:footnote w:type="continuationSeparator" w:id="0">
    <w:p w:rsidR="007A4D70" w:rsidRDefault="007A4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D70" w:rsidRDefault="006D77B8" w:rsidP="00F20FC7">
    <w:pPr>
      <w:pStyle w:val="Intestazione"/>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171.35pt;height:89.3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A27"/>
    <w:multiLevelType w:val="singleLevel"/>
    <w:tmpl w:val="0410000F"/>
    <w:lvl w:ilvl="0">
      <w:start w:val="1"/>
      <w:numFmt w:val="decimal"/>
      <w:lvlText w:val="%1."/>
      <w:lvlJc w:val="left"/>
      <w:pPr>
        <w:ind w:left="360" w:hanging="360"/>
      </w:pPr>
      <w:rPr>
        <w:rFonts w:cs="Times New Roman"/>
      </w:rPr>
    </w:lvl>
  </w:abstractNum>
  <w:abstractNum w:abstractNumId="1" w15:restartNumberingAfterBreak="0">
    <w:nsid w:val="066A48EA"/>
    <w:multiLevelType w:val="hybridMultilevel"/>
    <w:tmpl w:val="0818EE5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BE13DC"/>
    <w:multiLevelType w:val="hybridMultilevel"/>
    <w:tmpl w:val="B49C79A0"/>
    <w:lvl w:ilvl="0" w:tplc="EA7ACD3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104720"/>
    <w:multiLevelType w:val="hybridMultilevel"/>
    <w:tmpl w:val="1E3C387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E26B38"/>
    <w:multiLevelType w:val="hybridMultilevel"/>
    <w:tmpl w:val="8CBEF770"/>
    <w:lvl w:ilvl="0" w:tplc="4192E374">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E10D02"/>
    <w:multiLevelType w:val="hybridMultilevel"/>
    <w:tmpl w:val="499C668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085423"/>
    <w:multiLevelType w:val="hybridMultilevel"/>
    <w:tmpl w:val="CC823E6E"/>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A680ABA"/>
    <w:multiLevelType w:val="hybridMultilevel"/>
    <w:tmpl w:val="4A6EB77C"/>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hint="default"/>
      </w:rPr>
    </w:lvl>
    <w:lvl w:ilvl="2" w:tplc="04100005">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68B94020"/>
    <w:multiLevelType w:val="hybridMultilevel"/>
    <w:tmpl w:val="FC141C24"/>
    <w:lvl w:ilvl="0" w:tplc="0EBE08E0">
      <w:start w:val="1"/>
      <w:numFmt w:val="decimal"/>
      <w:lvlText w:val="%1."/>
      <w:lvlJc w:val="left"/>
      <w:pPr>
        <w:ind w:left="360" w:hanging="360"/>
      </w:pPr>
      <w:rPr>
        <w:rFonts w:cs="Times New Roman" w:hint="default"/>
        <w:b w:val="0"/>
        <w:i w:val="0"/>
        <w:color w:val="auto"/>
      </w:rPr>
    </w:lvl>
    <w:lvl w:ilvl="1" w:tplc="04100017">
      <w:start w:val="1"/>
      <w:numFmt w:val="lowerLetter"/>
      <w:lvlText w:val="%2)"/>
      <w:lvlJc w:val="left"/>
      <w:pPr>
        <w:ind w:left="1080" w:hanging="360"/>
      </w:pPr>
      <w:rPr>
        <w:rFonts w:cs="Times New Roman"/>
      </w:rPr>
    </w:lvl>
    <w:lvl w:ilvl="2" w:tplc="278475DE">
      <w:numFmt w:val="bullet"/>
      <w:lvlText w:val="-"/>
      <w:lvlJc w:val="left"/>
      <w:pPr>
        <w:ind w:left="1980" w:hanging="360"/>
      </w:pPr>
      <w:rPr>
        <w:rFonts w:ascii="Calibri" w:eastAsia="Times New Roman" w:hAnsi="Calibri" w:hint="default"/>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15:restartNumberingAfterBreak="0">
    <w:nsid w:val="6F597EB4"/>
    <w:multiLevelType w:val="hybridMultilevel"/>
    <w:tmpl w:val="5BC286D0"/>
    <w:lvl w:ilvl="0" w:tplc="9C108400">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6"/>
  </w:num>
  <w:num w:numId="5">
    <w:abstractNumId w:val="7"/>
  </w:num>
  <w:num w:numId="6">
    <w:abstractNumId w:val="5"/>
  </w:num>
  <w:num w:numId="7">
    <w:abstractNumId w:val="3"/>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45BB"/>
    <w:rsid w:val="00000ACB"/>
    <w:rsid w:val="000B46A9"/>
    <w:rsid w:val="000D2AE6"/>
    <w:rsid w:val="00116295"/>
    <w:rsid w:val="001212AE"/>
    <w:rsid w:val="00123341"/>
    <w:rsid w:val="00123B80"/>
    <w:rsid w:val="0014292E"/>
    <w:rsid w:val="00171EB4"/>
    <w:rsid w:val="001733DF"/>
    <w:rsid w:val="00177C35"/>
    <w:rsid w:val="00195D74"/>
    <w:rsid w:val="001C45D4"/>
    <w:rsid w:val="001E4829"/>
    <w:rsid w:val="001F038B"/>
    <w:rsid w:val="00213268"/>
    <w:rsid w:val="00217E69"/>
    <w:rsid w:val="0022220C"/>
    <w:rsid w:val="00247353"/>
    <w:rsid w:val="00271F43"/>
    <w:rsid w:val="002858BA"/>
    <w:rsid w:val="00292A7B"/>
    <w:rsid w:val="002C46DA"/>
    <w:rsid w:val="00304C13"/>
    <w:rsid w:val="00381A3A"/>
    <w:rsid w:val="003838D1"/>
    <w:rsid w:val="0039506F"/>
    <w:rsid w:val="003A458B"/>
    <w:rsid w:val="003B5CBF"/>
    <w:rsid w:val="003C2E36"/>
    <w:rsid w:val="00467BBD"/>
    <w:rsid w:val="00494EA3"/>
    <w:rsid w:val="004C147B"/>
    <w:rsid w:val="00500177"/>
    <w:rsid w:val="00503C89"/>
    <w:rsid w:val="005163EF"/>
    <w:rsid w:val="0056454D"/>
    <w:rsid w:val="00582DA3"/>
    <w:rsid w:val="00583C60"/>
    <w:rsid w:val="005972B5"/>
    <w:rsid w:val="005A6BD5"/>
    <w:rsid w:val="005B1358"/>
    <w:rsid w:val="005F6E0C"/>
    <w:rsid w:val="00607093"/>
    <w:rsid w:val="00643C8C"/>
    <w:rsid w:val="00663A42"/>
    <w:rsid w:val="00683B83"/>
    <w:rsid w:val="006845BB"/>
    <w:rsid w:val="006856F0"/>
    <w:rsid w:val="006A3967"/>
    <w:rsid w:val="006C6222"/>
    <w:rsid w:val="006D77B8"/>
    <w:rsid w:val="006E786D"/>
    <w:rsid w:val="00737A8B"/>
    <w:rsid w:val="007446AE"/>
    <w:rsid w:val="00753486"/>
    <w:rsid w:val="007720C4"/>
    <w:rsid w:val="00785776"/>
    <w:rsid w:val="00791806"/>
    <w:rsid w:val="007A4D70"/>
    <w:rsid w:val="007A7399"/>
    <w:rsid w:val="007A74BA"/>
    <w:rsid w:val="007C20BA"/>
    <w:rsid w:val="007C5213"/>
    <w:rsid w:val="007D3AE3"/>
    <w:rsid w:val="007F2E6B"/>
    <w:rsid w:val="007F5699"/>
    <w:rsid w:val="00817901"/>
    <w:rsid w:val="00867BD0"/>
    <w:rsid w:val="00915570"/>
    <w:rsid w:val="009C30C1"/>
    <w:rsid w:val="009F523F"/>
    <w:rsid w:val="00A141E9"/>
    <w:rsid w:val="00A21418"/>
    <w:rsid w:val="00A27D66"/>
    <w:rsid w:val="00A3670C"/>
    <w:rsid w:val="00A76AC7"/>
    <w:rsid w:val="00A83A6A"/>
    <w:rsid w:val="00A90012"/>
    <w:rsid w:val="00A90AB9"/>
    <w:rsid w:val="00AC05C3"/>
    <w:rsid w:val="00AE7432"/>
    <w:rsid w:val="00AF149D"/>
    <w:rsid w:val="00B310A6"/>
    <w:rsid w:val="00B42373"/>
    <w:rsid w:val="00B61823"/>
    <w:rsid w:val="00B84179"/>
    <w:rsid w:val="00B912A5"/>
    <w:rsid w:val="00BB0239"/>
    <w:rsid w:val="00BE57EF"/>
    <w:rsid w:val="00C1213C"/>
    <w:rsid w:val="00C22B12"/>
    <w:rsid w:val="00C43764"/>
    <w:rsid w:val="00C47140"/>
    <w:rsid w:val="00C755A4"/>
    <w:rsid w:val="00CD34B7"/>
    <w:rsid w:val="00D116C5"/>
    <w:rsid w:val="00D25CD3"/>
    <w:rsid w:val="00D52A2C"/>
    <w:rsid w:val="00D53528"/>
    <w:rsid w:val="00D74BA4"/>
    <w:rsid w:val="00D90C72"/>
    <w:rsid w:val="00D96738"/>
    <w:rsid w:val="00DC230F"/>
    <w:rsid w:val="00DD569C"/>
    <w:rsid w:val="00DE1DE5"/>
    <w:rsid w:val="00E21DD5"/>
    <w:rsid w:val="00E4413A"/>
    <w:rsid w:val="00E449D6"/>
    <w:rsid w:val="00E5130E"/>
    <w:rsid w:val="00E63BF0"/>
    <w:rsid w:val="00E71830"/>
    <w:rsid w:val="00E753E4"/>
    <w:rsid w:val="00E764B7"/>
    <w:rsid w:val="00EF2BEE"/>
    <w:rsid w:val="00F026A4"/>
    <w:rsid w:val="00F10AF3"/>
    <w:rsid w:val="00F20FC7"/>
    <w:rsid w:val="00F37361"/>
    <w:rsid w:val="00F57617"/>
    <w:rsid w:val="00F65184"/>
    <w:rsid w:val="00F7120C"/>
    <w:rsid w:val="00F83B36"/>
    <w:rsid w:val="00F87735"/>
    <w:rsid w:val="00FA6EC1"/>
    <w:rsid w:val="00FB2050"/>
    <w:rsid w:val="00FF35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5:docId w15:val="{7ACF9010-98D5-4172-A90D-07D75065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C46DA"/>
    <w:rPr>
      <w:sz w:val="24"/>
      <w:szCs w:val="24"/>
    </w:rPr>
  </w:style>
  <w:style w:type="paragraph" w:styleId="Titolo2">
    <w:name w:val="heading 2"/>
    <w:basedOn w:val="Normale"/>
    <w:next w:val="Normale"/>
    <w:link w:val="Titolo2Carattere"/>
    <w:uiPriority w:val="99"/>
    <w:qFormat/>
    <w:rsid w:val="00E753E4"/>
    <w:pPr>
      <w:keepNext/>
      <w:numPr>
        <w:ilvl w:val="12"/>
      </w:numPr>
      <w:ind w:left="283" w:hanging="283"/>
      <w:jc w:val="center"/>
      <w:outlineLvl w:val="1"/>
    </w:pPr>
    <w:rPr>
      <w:rFonts w:ascii="Comic Sans MS" w:hAnsi="Comic Sans MS"/>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E753E4"/>
    <w:rPr>
      <w:rFonts w:ascii="Comic Sans MS" w:hAnsi="Comic Sans MS" w:cs="Times New Roman"/>
      <w:b/>
      <w:sz w:val="24"/>
    </w:rPr>
  </w:style>
  <w:style w:type="paragraph" w:styleId="Pidipagina">
    <w:name w:val="footer"/>
    <w:basedOn w:val="Normale"/>
    <w:link w:val="PidipaginaCarattere"/>
    <w:uiPriority w:val="99"/>
    <w:rsid w:val="007C20BA"/>
    <w:pPr>
      <w:tabs>
        <w:tab w:val="center" w:pos="4819"/>
        <w:tab w:val="right" w:pos="9638"/>
      </w:tabs>
    </w:pPr>
  </w:style>
  <w:style w:type="character" w:customStyle="1" w:styleId="PidipaginaCarattere">
    <w:name w:val="Piè di pagina Carattere"/>
    <w:basedOn w:val="Carpredefinitoparagrafo"/>
    <w:link w:val="Pidipagina"/>
    <w:uiPriority w:val="99"/>
    <w:semiHidden/>
    <w:rsid w:val="0022069A"/>
    <w:rPr>
      <w:sz w:val="24"/>
      <w:szCs w:val="24"/>
    </w:rPr>
  </w:style>
  <w:style w:type="character" w:styleId="Numeropagina">
    <w:name w:val="page number"/>
    <w:basedOn w:val="Carpredefinitoparagrafo"/>
    <w:uiPriority w:val="99"/>
    <w:rsid w:val="007C20BA"/>
    <w:rPr>
      <w:rFonts w:cs="Times New Roman"/>
    </w:rPr>
  </w:style>
  <w:style w:type="paragraph" w:styleId="Intestazione">
    <w:name w:val="header"/>
    <w:basedOn w:val="Normale"/>
    <w:link w:val="IntestazioneCarattere"/>
    <w:uiPriority w:val="99"/>
    <w:rsid w:val="007A74BA"/>
    <w:pPr>
      <w:tabs>
        <w:tab w:val="center" w:pos="4819"/>
        <w:tab w:val="right" w:pos="9638"/>
      </w:tabs>
    </w:pPr>
    <w:rPr>
      <w:sz w:val="20"/>
      <w:szCs w:val="20"/>
    </w:rPr>
  </w:style>
  <w:style w:type="character" w:customStyle="1" w:styleId="IntestazioneCarattere">
    <w:name w:val="Intestazione Carattere"/>
    <w:basedOn w:val="Carpredefinitoparagrafo"/>
    <w:link w:val="Intestazione"/>
    <w:uiPriority w:val="99"/>
    <w:semiHidden/>
    <w:rsid w:val="0022069A"/>
    <w:rPr>
      <w:sz w:val="24"/>
      <w:szCs w:val="24"/>
    </w:rPr>
  </w:style>
  <w:style w:type="paragraph" w:styleId="Testodelblocco">
    <w:name w:val="Block Text"/>
    <w:basedOn w:val="Normale"/>
    <w:uiPriority w:val="99"/>
    <w:rsid w:val="00E753E4"/>
    <w:pPr>
      <w:tabs>
        <w:tab w:val="left" w:pos="288"/>
        <w:tab w:val="left" w:pos="1008"/>
        <w:tab w:val="left" w:pos="1728"/>
        <w:tab w:val="left" w:pos="2448"/>
        <w:tab w:val="left" w:pos="3168"/>
        <w:tab w:val="left" w:pos="3888"/>
        <w:tab w:val="left" w:pos="4608"/>
        <w:tab w:val="left" w:pos="5328"/>
        <w:tab w:val="left" w:pos="6048"/>
        <w:tab w:val="left" w:pos="6768"/>
      </w:tabs>
      <w:ind w:left="360" w:right="969"/>
      <w:jc w:val="both"/>
    </w:pPr>
    <w:rPr>
      <w:rFonts w:ascii="Comic Sans MS" w:hAnsi="Comic Sans MS"/>
      <w:szCs w:val="20"/>
    </w:rPr>
  </w:style>
  <w:style w:type="paragraph" w:styleId="Paragrafoelenco">
    <w:name w:val="List Paragraph"/>
    <w:basedOn w:val="Normale"/>
    <w:uiPriority w:val="99"/>
    <w:qFormat/>
    <w:rsid w:val="00FF35FA"/>
    <w:pPr>
      <w:ind w:left="720"/>
      <w:contextualSpacing/>
    </w:pPr>
  </w:style>
  <w:style w:type="paragraph" w:styleId="Testofumetto">
    <w:name w:val="Balloon Text"/>
    <w:basedOn w:val="Normale"/>
    <w:link w:val="TestofumettoCarattere"/>
    <w:uiPriority w:val="99"/>
    <w:rsid w:val="00F20FC7"/>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F20FC7"/>
    <w:rPr>
      <w:rFonts w:ascii="Tahoma" w:hAnsi="Tahoma" w:cs="Tahoma"/>
      <w:sz w:val="16"/>
      <w:szCs w:val="16"/>
    </w:rPr>
  </w:style>
  <w:style w:type="paragraph" w:styleId="Testonotaapidipagina">
    <w:name w:val="footnote text"/>
    <w:basedOn w:val="Normale"/>
    <w:link w:val="TestonotaapidipaginaCarattere"/>
    <w:uiPriority w:val="99"/>
    <w:rsid w:val="005163EF"/>
    <w:rPr>
      <w:sz w:val="20"/>
      <w:szCs w:val="20"/>
    </w:rPr>
  </w:style>
  <w:style w:type="character" w:customStyle="1" w:styleId="TestonotaapidipaginaCarattere">
    <w:name w:val="Testo nota a piè di pagina Carattere"/>
    <w:basedOn w:val="Carpredefinitoparagrafo"/>
    <w:link w:val="Testonotaapidipagina"/>
    <w:uiPriority w:val="99"/>
    <w:locked/>
    <w:rsid w:val="005163EF"/>
    <w:rPr>
      <w:rFonts w:cs="Times New Roman"/>
    </w:rPr>
  </w:style>
  <w:style w:type="character" w:styleId="Rimandonotaapidipagina">
    <w:name w:val="footnote reference"/>
    <w:basedOn w:val="Carpredefinitoparagrafo"/>
    <w:uiPriority w:val="99"/>
    <w:rsid w:val="005163EF"/>
    <w:rPr>
      <w:rFonts w:cs="Times New Roman"/>
      <w:vertAlign w:val="superscript"/>
    </w:rPr>
  </w:style>
  <w:style w:type="paragraph" w:styleId="NormaleWeb">
    <w:name w:val="Normal (Web)"/>
    <w:basedOn w:val="Normale"/>
    <w:uiPriority w:val="99"/>
    <w:rsid w:val="005163EF"/>
    <w:pPr>
      <w:spacing w:before="100" w:beforeAutospacing="1" w:after="100" w:afterAutospacing="1"/>
    </w:pPr>
  </w:style>
  <w:style w:type="paragraph" w:customStyle="1" w:styleId="Corpotesto1">
    <w:name w:val="Corpo testo1"/>
    <w:uiPriority w:val="99"/>
    <w:rsid w:val="00E63BF0"/>
    <w:rPr>
      <w:color w:val="000000"/>
      <w:sz w:val="24"/>
      <w:szCs w:val="20"/>
    </w:rPr>
  </w:style>
  <w:style w:type="paragraph" w:customStyle="1" w:styleId="Standard">
    <w:name w:val="Standard"/>
    <w:rsid w:val="00000ACB"/>
    <w:pPr>
      <w:widowControl w:val="0"/>
      <w:suppressAutoHyphens/>
      <w:autoSpaceDN w:val="0"/>
      <w:textAlignment w:val="baseline"/>
    </w:pPr>
    <w:rPr>
      <w:rFonts w:eastAsia="Arial Unicode MS" w:cs="Tahoma"/>
      <w:kern w:val="3"/>
      <w:sz w:val="24"/>
      <w:szCs w:val="24"/>
      <w:lang w:eastAsia="zh-CN"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5</Pages>
  <Words>1724</Words>
  <Characters>9831</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a.ventre</dc:creator>
  <cp:keywords/>
  <dc:description/>
  <cp:lastModifiedBy>Salvatore Rossi</cp:lastModifiedBy>
  <cp:revision>49</cp:revision>
  <cp:lastPrinted>2018-11-07T08:13:00Z</cp:lastPrinted>
  <dcterms:created xsi:type="dcterms:W3CDTF">2011-09-12T09:03:00Z</dcterms:created>
  <dcterms:modified xsi:type="dcterms:W3CDTF">2024-03-22T09:06:00Z</dcterms:modified>
</cp:coreProperties>
</file>